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6" w:rsidRDefault="00624136" w:rsidP="0062413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</w:p>
    <w:p w:rsidR="00624136" w:rsidRDefault="00624136" w:rsidP="0062413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</w:p>
    <w:p w:rsidR="00624136" w:rsidRPr="00624136" w:rsidRDefault="00624136" w:rsidP="0062413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62413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Załącznik Nr 2 – Opis przedmiotu zamówienia</w:t>
      </w:r>
    </w:p>
    <w:p w:rsidR="00624136" w:rsidRPr="00624136" w:rsidRDefault="00624136" w:rsidP="0062413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24136" w:rsidRPr="0017441D" w:rsidRDefault="0017441D" w:rsidP="0017441D">
      <w:pPr>
        <w:widowControl w:val="0"/>
        <w:suppressAutoHyphens/>
        <w:autoSpaceDN w:val="0"/>
        <w:spacing w:after="0" w:line="288" w:lineRule="auto"/>
        <w:jc w:val="righ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lang w:val="pl-PL" w:eastAsia="zh-CN" w:bidi="hi-IN"/>
        </w:rPr>
      </w:pPr>
      <w:r w:rsidRPr="0017441D">
        <w:rPr>
          <w:rFonts w:ascii="Times New Roman" w:eastAsia="SimSun" w:hAnsi="Times New Roman" w:cs="Times New Roman"/>
          <w:color w:val="000000" w:themeColor="text1"/>
          <w:kern w:val="3"/>
          <w:lang w:val="pl-PL" w:eastAsia="zh-CN" w:bidi="hi-IN"/>
        </w:rPr>
        <w:t>Nielisz, 05.0</w:t>
      </w:r>
      <w:bookmarkStart w:id="0" w:name="_GoBack"/>
      <w:bookmarkEnd w:id="0"/>
      <w:r w:rsidRPr="0017441D">
        <w:rPr>
          <w:rFonts w:ascii="Times New Roman" w:eastAsia="SimSun" w:hAnsi="Times New Roman" w:cs="Times New Roman"/>
          <w:color w:val="000000" w:themeColor="text1"/>
          <w:kern w:val="3"/>
          <w:lang w:val="pl-PL" w:eastAsia="zh-CN" w:bidi="hi-IN"/>
        </w:rPr>
        <w:t xml:space="preserve">4.2023 </w:t>
      </w:r>
      <w:proofErr w:type="gramStart"/>
      <w:r w:rsidRPr="0017441D">
        <w:rPr>
          <w:rFonts w:ascii="Times New Roman" w:eastAsia="SimSun" w:hAnsi="Times New Roman" w:cs="Times New Roman"/>
          <w:color w:val="000000" w:themeColor="text1"/>
          <w:kern w:val="3"/>
          <w:lang w:val="pl-PL" w:eastAsia="zh-CN" w:bidi="hi-IN"/>
        </w:rPr>
        <w:t>r</w:t>
      </w:r>
      <w:proofErr w:type="gramEnd"/>
      <w:r w:rsidRPr="0017441D">
        <w:rPr>
          <w:rFonts w:ascii="Times New Roman" w:eastAsia="SimSun" w:hAnsi="Times New Roman" w:cs="Times New Roman"/>
          <w:color w:val="000000" w:themeColor="text1"/>
          <w:kern w:val="3"/>
          <w:lang w:val="pl-PL" w:eastAsia="zh-CN" w:bidi="hi-IN"/>
        </w:rPr>
        <w:t xml:space="preserve">. </w:t>
      </w:r>
    </w:p>
    <w:p w:rsidR="00624136" w:rsidRPr="00624136" w:rsidRDefault="00624136" w:rsidP="00624136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pl-PL" w:eastAsia="zh-CN" w:bidi="hi-IN"/>
        </w:rPr>
      </w:pPr>
      <w:r w:rsidRPr="00624136">
        <w:rPr>
          <w:rFonts w:ascii="Times New Roman" w:eastAsia="SimSun" w:hAnsi="Times New Roman" w:cs="Times New Roman"/>
          <w:b/>
          <w:kern w:val="3"/>
          <w:lang w:val="pl-PL" w:eastAsia="zh-CN" w:bidi="hi-IN"/>
        </w:rPr>
        <w:t>OPIS PRZEDMIOTU ZAMÓWIENIA</w:t>
      </w:r>
    </w:p>
    <w:p w:rsidR="00624136" w:rsidRPr="00624136" w:rsidRDefault="00624136" w:rsidP="00624136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pl-PL" w:eastAsia="zh-CN" w:bidi="hi-IN"/>
        </w:rPr>
      </w:pPr>
    </w:p>
    <w:p w:rsidR="00624136" w:rsidRPr="00624136" w:rsidRDefault="00624136" w:rsidP="00624136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pl-PL"/>
        </w:rPr>
      </w:pPr>
      <w:r w:rsidRPr="00624136">
        <w:rPr>
          <w:rFonts w:ascii="Times New Roman" w:eastAsia="HG Mincho Light J" w:hAnsi="Times New Roman" w:cs="Times New Roman"/>
          <w:b/>
          <w:color w:val="000000"/>
          <w:lang w:val="pl-PL" w:eastAsia="pl-PL"/>
        </w:rPr>
        <w:t>Wykonanie usługi:</w:t>
      </w:r>
      <w:r w:rsidRPr="00624136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 xml:space="preserve"> Dostosowanie strony internetowej Gminnego Ośrodka Kultury w Nieliszu do osób ze szczególnymi potrzebami </w:t>
      </w:r>
      <w:r w:rsidRPr="00624136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dotyczącej </w:t>
      </w:r>
      <w:r w:rsidRPr="00624136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projektu grantowego pn. </w:t>
      </w:r>
      <w:r w:rsidRPr="00624136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„Czas na cyfrową transformację” realizowanego w ramach projektu systemowego „Konwersja cyfrowa domów kultury”, finansowanego ze środków Unii Europejskiej w ramach Programu Operacyjnego Polska Cyfrowa na lata 2014-2020. III Oś Priorytetowa „Cyfrowe kompetencje społeczeństwa” – zwiększenie</w:t>
      </w:r>
      <w:r w:rsidRPr="00624136">
        <w:rPr>
          <w:rFonts w:ascii="Times New Roman" w:hAnsi="Times New Roman" w:cs="Times New Roman"/>
          <w:color w:val="000000" w:themeColor="text1"/>
          <w:lang w:val="pl-PL"/>
        </w:rPr>
        <w:t xml:space="preserve"> stopnia oraz poprawa umiejętności korzystania z Internetu, w tym z e-usług publicznych w szczególności realizuje cel stworzenie trwałych mechanizmów podnoszenia kompetencji cyfrowych na poziomie lokalnym.</w:t>
      </w:r>
      <w:r w:rsidRPr="00624136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Działanie 3.2. „Innowacyjne rozwiązania na rzecz aktywizacji cyfrowej” </w:t>
      </w:r>
    </w:p>
    <w:p w:rsidR="00624136" w:rsidRPr="00624136" w:rsidRDefault="00624136" w:rsidP="00624136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HG Mincho Light J" w:hAnsi="Times New Roman" w:cs="Times New Roman"/>
          <w:b/>
          <w:color w:val="000000"/>
          <w:lang w:val="pl-PL" w:eastAsia="pl-PL"/>
        </w:rPr>
      </w:pPr>
    </w:p>
    <w:p w:rsidR="00624136" w:rsidRPr="00624136" w:rsidRDefault="00624136" w:rsidP="0062413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24136">
        <w:rPr>
          <w:rFonts w:ascii="Times New Roman" w:eastAsia="FreeSerif" w:hAnsi="Times New Roman" w:cs="Times New Roman"/>
          <w:b/>
          <w:color w:val="000000"/>
          <w:lang w:val="pl-PL" w:eastAsia="pl-PL"/>
        </w:rPr>
        <w:t xml:space="preserve">Kody CPV: </w:t>
      </w:r>
      <w:r w:rsidRPr="006241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72413000-8 Usługi w zakresie projektowania stron WWW </w:t>
      </w:r>
    </w:p>
    <w:p w:rsidR="00624136" w:rsidRPr="00624136" w:rsidRDefault="00624136" w:rsidP="0062413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241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72400000-4 Usługi internetowe </w:t>
      </w:r>
    </w:p>
    <w:p w:rsidR="00624136" w:rsidRPr="00624136" w:rsidRDefault="00624136" w:rsidP="00624136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HG Mincho Light J" w:hAnsi="Times New Roman" w:cs="Times New Roman"/>
          <w:color w:val="FF0000"/>
          <w:highlight w:val="yellow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237"/>
        <w:gridCol w:w="6395"/>
      </w:tblGrid>
      <w:tr w:rsidR="00624136" w:rsidRPr="00624136" w:rsidTr="00A33016">
        <w:tc>
          <w:tcPr>
            <w:tcW w:w="548" w:type="dxa"/>
            <w:shd w:val="clear" w:color="auto" w:fill="D9D9D9" w:themeFill="background1" w:themeFillShade="D9"/>
          </w:tcPr>
          <w:p w:rsidR="00624136" w:rsidRPr="00624136" w:rsidRDefault="00624136" w:rsidP="00624136">
            <w:pPr>
              <w:widowControl w:val="0"/>
              <w:suppressAutoHyphens/>
              <w:autoSpaceDE w:val="0"/>
              <w:spacing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624136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624136" w:rsidRPr="00624136" w:rsidRDefault="00624136" w:rsidP="00624136">
            <w:pPr>
              <w:widowControl w:val="0"/>
              <w:suppressAutoHyphens/>
              <w:autoSpaceDE w:val="0"/>
              <w:spacing w:line="288" w:lineRule="auto"/>
              <w:jc w:val="center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624136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Nazwa/ilość</w:t>
            </w:r>
          </w:p>
        </w:tc>
        <w:tc>
          <w:tcPr>
            <w:tcW w:w="6395" w:type="dxa"/>
            <w:shd w:val="clear" w:color="auto" w:fill="D9D9D9" w:themeFill="background1" w:themeFillShade="D9"/>
          </w:tcPr>
          <w:p w:rsidR="00624136" w:rsidRPr="00624136" w:rsidRDefault="00624136" w:rsidP="00624136">
            <w:pPr>
              <w:keepNext/>
              <w:widowControl w:val="0"/>
              <w:suppressAutoHyphens/>
              <w:autoSpaceDE w:val="0"/>
              <w:spacing w:line="288" w:lineRule="auto"/>
              <w:jc w:val="center"/>
              <w:outlineLvl w:val="0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624136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>Szczegółowy opis</w:t>
            </w:r>
          </w:p>
        </w:tc>
      </w:tr>
      <w:tr w:rsidR="00624136" w:rsidRPr="0017441D" w:rsidTr="00A33016">
        <w:trPr>
          <w:trHeight w:val="1245"/>
        </w:trPr>
        <w:tc>
          <w:tcPr>
            <w:tcW w:w="548" w:type="dxa"/>
          </w:tcPr>
          <w:p w:rsidR="00624136" w:rsidRPr="00624136" w:rsidRDefault="00624136" w:rsidP="00624136">
            <w:pPr>
              <w:widowControl w:val="0"/>
              <w:suppressAutoHyphens/>
              <w:autoSpaceDE w:val="0"/>
              <w:spacing w:line="288" w:lineRule="auto"/>
              <w:jc w:val="both"/>
              <w:rPr>
                <w:rFonts w:ascii="Times New Roman" w:eastAsia="HG Mincho Light J" w:hAnsi="Times New Roman" w:cs="Times New Roman"/>
                <w:color w:val="000000" w:themeColor="text1"/>
              </w:rPr>
            </w:pPr>
            <w:r w:rsidRPr="00624136">
              <w:rPr>
                <w:rFonts w:ascii="Times New Roman" w:eastAsia="HG Mincho Light J" w:hAnsi="Times New Roman" w:cs="Times New Roman"/>
                <w:color w:val="000000" w:themeColor="text1"/>
              </w:rPr>
              <w:t>1.</w:t>
            </w:r>
          </w:p>
        </w:tc>
        <w:tc>
          <w:tcPr>
            <w:tcW w:w="2237" w:type="dxa"/>
          </w:tcPr>
          <w:p w:rsidR="00624136" w:rsidRPr="00624136" w:rsidRDefault="00624136" w:rsidP="00624136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/>
                <w:color w:val="000000" w:themeColor="text1"/>
              </w:rPr>
            </w:pPr>
            <w:r w:rsidRPr="00624136">
              <w:rPr>
                <w:rFonts w:ascii="Times New Roman" w:eastAsia="HG Mincho Light J" w:hAnsi="Times New Roman" w:cs="Times New Roman"/>
                <w:b/>
                <w:color w:val="000000" w:themeColor="text1"/>
              </w:rPr>
              <w:t xml:space="preserve">Usługa: </w:t>
            </w:r>
          </w:p>
          <w:p w:rsidR="00624136" w:rsidRPr="00624136" w:rsidRDefault="00624136" w:rsidP="0062413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624136">
              <w:rPr>
                <w:rFonts w:ascii="Times New Roman" w:eastAsia="Times New Roman" w:hAnsi="Times New Roman" w:cs="Times New Roman"/>
                <w:b/>
              </w:rPr>
              <w:t>Dostosowanie strony internetowej Gminnego Ośrodka Kultury w Nieliszu</w:t>
            </w:r>
          </w:p>
          <w:p w:rsidR="00624136" w:rsidRPr="00624136" w:rsidRDefault="008F6296" w:rsidP="0062413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</w:rPr>
            </w:pPr>
            <w:hyperlink r:id="rId8" w:history="1">
              <w:r w:rsidR="00624136" w:rsidRPr="00624136">
                <w:rPr>
                  <w:rFonts w:ascii="Times New Roman" w:eastAsia="Times New Roman" w:hAnsi="Times New Roman" w:cs="Times New Roman"/>
                  <w:b/>
                  <w:color w:val="0563C1" w:themeColor="hyperlink"/>
                  <w:u w:val="single"/>
                </w:rPr>
                <w:t>www.gok.nielisz.pl</w:t>
              </w:r>
            </w:hyperlink>
          </w:p>
          <w:p w:rsidR="00624136" w:rsidRPr="00624136" w:rsidRDefault="00624136" w:rsidP="00624136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color w:val="000000" w:themeColor="text1"/>
              </w:rPr>
            </w:pPr>
            <w:r w:rsidRPr="00624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62413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</w:t>
            </w:r>
            <w:proofErr w:type="gramEnd"/>
            <w:r w:rsidRPr="0062413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osób ze szczególnymi potrzebami</w:t>
            </w:r>
          </w:p>
        </w:tc>
        <w:tc>
          <w:tcPr>
            <w:tcW w:w="6395" w:type="dxa"/>
          </w:tcPr>
          <w:p w:rsidR="000746B3" w:rsidRPr="000746B3" w:rsidRDefault="000746B3" w:rsidP="000746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46B3">
              <w:rPr>
                <w:rFonts w:ascii="Times New Roman" w:eastAsia="Times New Roman" w:hAnsi="Times New Roman" w:cs="Times New Roman"/>
                <w:color w:val="000000" w:themeColor="text1"/>
              </w:rPr>
              <w:t>Przedmiotem zamówienia jest</w:t>
            </w:r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dostosowanie strony internetowej Gminnego Ośrodka Kultury w Nieliszu: </w:t>
            </w:r>
            <w:hyperlink r:id="rId9" w:history="1">
              <w:r w:rsidRPr="009B2BB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www.gok.nielisz.pl</w:t>
              </w:r>
            </w:hyperlink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746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dalej strona internetowa) </w:t>
            </w:r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 osób ze szczególnymi potrzebami zgodnie z wytycznymi zawartymi w ustawie z dnia 4 kwietnia 2019 r. o dostępności cyfrowej stron internetowych i aplikacji mobilnych podmiotów publicznych (Dz. U. </w:t>
            </w:r>
            <w:proofErr w:type="gramStart"/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>z</w:t>
            </w:r>
            <w:proofErr w:type="gramEnd"/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2019 roku poz. 848) w tym, ze wszystkimi wytycznymi WCAG 2.1 </w:t>
            </w:r>
            <w:proofErr w:type="gramStart"/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>zawartymi</w:t>
            </w:r>
            <w:proofErr w:type="gramEnd"/>
            <w:r w:rsidRPr="009B2B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załączniku do tej ustawy</w:t>
            </w:r>
            <w:r w:rsidRPr="000746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D6591" w:rsidRPr="000746B3">
              <w:rPr>
                <w:b/>
              </w:rPr>
              <w:t xml:space="preserve">POZIOM MIN. AA </w:t>
            </w:r>
          </w:p>
          <w:p w:rsidR="003103AB" w:rsidRPr="009A7E18" w:rsidRDefault="003103AB" w:rsidP="003103AB">
            <w:pPr>
              <w:pStyle w:val="Nagwek2"/>
              <w:keepLines w:val="0"/>
              <w:widowControl/>
              <w:numPr>
                <w:ilvl w:val="0"/>
                <w:numId w:val="3"/>
              </w:numPr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Dostosowanie strony powinno w </w:t>
            </w:r>
            <w:r w:rsidR="009A7E18" w:rsidRPr="009A7E1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szczególności polegać</w:t>
            </w:r>
            <w:r w:rsidR="009B598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na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:  </w:t>
            </w:r>
          </w:p>
          <w:p w:rsidR="003103AB" w:rsidRPr="009A7E18" w:rsidRDefault="003103AB" w:rsidP="003103AB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</w:rPr>
              <w:t>- modyfikacji układu</w:t>
            </w:r>
          </w:p>
          <w:p w:rsidR="003103AB" w:rsidRPr="009A7E18" w:rsidRDefault="003103AB" w:rsidP="003103AB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dostosowaniu grafiki, </w:t>
            </w:r>
          </w:p>
          <w:p w:rsidR="003103AB" w:rsidRPr="009A7E18" w:rsidRDefault="003103AB" w:rsidP="003103AB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</w:rPr>
              <w:t>- dodaniu funkcjonalności</w:t>
            </w:r>
          </w:p>
          <w:p w:rsidR="003103AB" w:rsidRPr="009A7E18" w:rsidRDefault="003103AB" w:rsidP="003103AB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</w:rPr>
              <w:t>- zoptymalizowaniu wydajności</w:t>
            </w:r>
          </w:p>
          <w:p w:rsidR="003103AB" w:rsidRDefault="003103AB" w:rsidP="003103A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</w:rPr>
              <w:t>- dostosowaniu do wymagań prawnych</w:t>
            </w:r>
          </w:p>
          <w:p w:rsidR="009A7E18" w:rsidRDefault="009A7E18" w:rsidP="003103A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A7E18" w:rsidRPr="009B5986" w:rsidRDefault="009A7E18" w:rsidP="009A7E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9A7E18">
              <w:rPr>
                <w:rFonts w:ascii="Times New Roman" w:eastAsia="Calibri" w:hAnsi="Times New Roman" w:cs="Times New Roman"/>
                <w:color w:val="00000A"/>
              </w:rPr>
              <w:t xml:space="preserve">Oferowany przedmiot zamówienia powinien być wykonany w </w:t>
            </w:r>
            <w:r w:rsidR="009B5986" w:rsidRPr="009A7E18">
              <w:rPr>
                <w:rFonts w:ascii="Times New Roman" w:eastAsia="Calibri" w:hAnsi="Times New Roman" w:cs="Times New Roman"/>
                <w:color w:val="00000A"/>
              </w:rPr>
              <w:t>konsultacji z</w:t>
            </w:r>
            <w:r w:rsidRPr="009A7E18">
              <w:rPr>
                <w:rFonts w:ascii="Times New Roman" w:eastAsia="Calibri" w:hAnsi="Times New Roman" w:cs="Times New Roman"/>
                <w:color w:val="00000A"/>
              </w:rPr>
              <w:t xml:space="preserve"> Zamawiającym  </w:t>
            </w:r>
          </w:p>
          <w:p w:rsidR="009B5986" w:rsidRPr="009B5986" w:rsidRDefault="009B5986" w:rsidP="009B598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</w:p>
          <w:p w:rsidR="000746B3" w:rsidRPr="000746B3" w:rsidRDefault="009B5986" w:rsidP="000746B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9B5986">
              <w:rPr>
                <w:rFonts w:ascii="Times New Roman" w:eastAsia="Cambria" w:hAnsi="Times New Roman" w:cs="Times New Roman"/>
                <w:color w:val="000000" w:themeColor="text1"/>
              </w:rPr>
              <w:t xml:space="preserve">Po dostosowaniu strona powinna zawierać </w:t>
            </w:r>
            <w:r w:rsidRPr="009A7E18">
              <w:rPr>
                <w:rFonts w:ascii="Times New Roman" w:eastAsia="Cambria" w:hAnsi="Times New Roman" w:cs="Times New Roman"/>
                <w:color w:val="000000" w:themeColor="text1"/>
              </w:rPr>
              <w:t xml:space="preserve">wszystkie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obiekty i </w:t>
            </w:r>
            <w:r w:rsidRPr="009A7E18">
              <w:rPr>
                <w:rFonts w:ascii="Times New Roman" w:eastAsia="Cambria" w:hAnsi="Times New Roman" w:cs="Times New Roman"/>
                <w:color w:val="000000" w:themeColor="text1"/>
              </w:rPr>
              <w:t xml:space="preserve">elementy, które obecnie znajdują się pod adresem </w:t>
            </w:r>
            <w:hyperlink r:id="rId10" w:history="1">
              <w:r w:rsidRPr="009A7E18">
                <w:rPr>
                  <w:rFonts w:ascii="Times New Roman" w:eastAsia="Cambria" w:hAnsi="Times New Roman" w:cs="Times New Roman"/>
                  <w:color w:val="000000" w:themeColor="text1"/>
                  <w:u w:val="single"/>
                </w:rPr>
                <w:t>www.gok.nielisz.pl</w:t>
              </w:r>
            </w:hyperlink>
          </w:p>
          <w:p w:rsidR="000746B3" w:rsidRPr="000746B3" w:rsidRDefault="000746B3" w:rsidP="000746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B3" w:rsidRPr="000746B3" w:rsidRDefault="000746B3" w:rsidP="000746B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074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 zobowiązany jes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do wykonania Przedmiotu zamówienia </w:t>
            </w:r>
            <w:r w:rsidRPr="000746B3">
              <w:rPr>
                <w:rFonts w:ascii="Times New Roman" w:hAnsi="Times New Roman" w:cs="Times New Roman"/>
                <w:sz w:val="24"/>
                <w:szCs w:val="24"/>
              </w:rPr>
              <w:t xml:space="preserve">z należytą starannością z uwzględnieniem charakteru działalności prowadzonej przez Zamawiającego </w:t>
            </w:r>
          </w:p>
          <w:p w:rsidR="000746B3" w:rsidRPr="000746B3" w:rsidRDefault="000746B3" w:rsidP="000746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B3" w:rsidRPr="001D4943" w:rsidRDefault="000746B3" w:rsidP="000746B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07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46B3">
              <w:rPr>
                <w:rFonts w:ascii="Times New Roman" w:hAnsi="Times New Roman" w:cs="Times New Roman"/>
                <w:sz w:val="24"/>
                <w:szCs w:val="24"/>
              </w:rPr>
              <w:t xml:space="preserve">trona internetowa musi zostać dostosowana </w:t>
            </w:r>
            <w:r w:rsidR="0085625D" w:rsidRPr="000746B3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85625D">
              <w:rPr>
                <w:rFonts w:ascii="Times New Roman" w:hAnsi="Times New Roman" w:cs="Times New Roman"/>
                <w:sz w:val="24"/>
                <w:szCs w:val="24"/>
              </w:rPr>
              <w:t>zapewnienie funkcjonalności</w:t>
            </w:r>
            <w:r w:rsidRPr="000746B3">
              <w:rPr>
                <w:rFonts w:ascii="Times New Roman" w:hAnsi="Times New Roman" w:cs="Times New Roman"/>
                <w:sz w:val="24"/>
                <w:szCs w:val="24"/>
              </w:rPr>
              <w:t xml:space="preserve"> w zakresie umożliwiającym Zamawiającemu samodzielne zamieszczanie, dodawanie, usuwanie, zmienianie, edytowanie, powielanie, archiwizowanie i modyfikowanie na stronie internetowej informacji i treści tekstowych i multimedialnych w pełnym zakresie.</w:t>
            </w:r>
          </w:p>
          <w:p w:rsidR="001D4943" w:rsidRPr="001D4943" w:rsidRDefault="001D4943" w:rsidP="001D4943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1D4943" w:rsidRPr="009A7E18" w:rsidRDefault="001D4943" w:rsidP="001D4943">
            <w:pPr>
              <w:widowControl w:val="0"/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Podstawowe funkcjonalności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strony wymagane przez Zamawiającego związane z dostępnością </w:t>
            </w:r>
          </w:p>
          <w:p w:rsidR="001D4943" w:rsidRPr="00B40133" w:rsidRDefault="001D4943" w:rsidP="001D4943">
            <w:pPr>
              <w:widowControl w:val="0"/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7.1. R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ozwiązanie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/narzędzie, które zapewni bieżącą weryfikację dostępności lub możliwość generowania raportów o stanie dostępności. </w:t>
            </w:r>
          </w:p>
          <w:p w:rsidR="001D4943" w:rsidRPr="00B40133" w:rsidRDefault="001D4943" w:rsidP="001D4943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7.2. R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ozwiązanie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/ narzędzie, które przy dodawaniu lub edytowaniu wpisów/stron będzie umożliwiało w prosty sposób zapewnienie dostępności cyfrowej poprzez funkcjonalność w szczególności: </w:t>
            </w:r>
          </w:p>
          <w:p w:rsidR="001D4943" w:rsidRPr="00B40133" w:rsidRDefault="001D4943" w:rsidP="001D4943">
            <w:pPr>
              <w:pStyle w:val="Tekstpodstawowywcity"/>
            </w:pPr>
            <w:r w:rsidRPr="00B40133">
              <w:t>- wymuszania uzupełniana niezbędnych danych jak np. tekstów alternatywnych przy obrazach, również przy dołączaniu wielu obrazów jednocześnie np. w galerii – dodanie tekstu alternatywnego wspólnego dla wielu obrazów</w:t>
            </w:r>
          </w:p>
          <w:p w:rsidR="001D4943" w:rsidRPr="00B40133" w:rsidRDefault="001D4943" w:rsidP="001D4943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- weryfi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kację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poprawności </w:t>
            </w:r>
            <w:proofErr w:type="spellStart"/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tagów</w:t>
            </w:r>
            <w:proofErr w:type="spellEnd"/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/linków</w:t>
            </w:r>
          </w:p>
          <w:p w:rsidR="001D4943" w:rsidRPr="00B40133" w:rsidRDefault="001D4943" w:rsidP="001D4943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- we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ryfikację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kolejność tabulatorów</w:t>
            </w:r>
          </w:p>
          <w:p w:rsidR="001D4943" w:rsidRPr="00B40133" w:rsidRDefault="001D4943" w:rsidP="001D4943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- weryfikację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możliwości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</w:t>
            </w:r>
            <w:proofErr w:type="spellStart"/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strerowania</w:t>
            </w:r>
            <w:proofErr w:type="spellEnd"/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z klawiatury</w:t>
            </w:r>
          </w:p>
          <w:p w:rsidR="001D4943" w:rsidRPr="00B40133" w:rsidRDefault="001D4943" w:rsidP="001D4943">
            <w:pPr>
              <w:widowControl w:val="0"/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- 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>weryfikację</w:t>
            </w:r>
            <w:r w:rsidRPr="00B40133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 poziomu odcieni</w:t>
            </w:r>
            <w:r w:rsidRPr="009A7E18"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  <w:t xml:space="preserve">. </w:t>
            </w:r>
          </w:p>
          <w:p w:rsidR="001D4943" w:rsidRPr="001D4943" w:rsidRDefault="001D4943" w:rsidP="001D4943">
            <w:pPr>
              <w:pStyle w:val="Tekstpodstawowywcity"/>
            </w:pPr>
            <w:r w:rsidRPr="009A7E18">
              <w:t xml:space="preserve"> </w:t>
            </w:r>
            <w:proofErr w:type="gramStart"/>
            <w:r w:rsidRPr="009A7E18">
              <w:t>oraz</w:t>
            </w:r>
            <w:proofErr w:type="gramEnd"/>
            <w:r>
              <w:t xml:space="preserve"> weryfikację innych </w:t>
            </w:r>
            <w:r w:rsidRPr="009A7E18">
              <w:t xml:space="preserve">elementów zapewniających dostępność cyfrową </w:t>
            </w:r>
          </w:p>
          <w:p w:rsidR="000746B3" w:rsidRPr="000746B3" w:rsidRDefault="000746B3" w:rsidP="000746B3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0746B3" w:rsidRPr="001D4943" w:rsidRDefault="000746B3" w:rsidP="000746B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662121">
              <w:rPr>
                <w:rFonts w:ascii="Times New Roman" w:hAnsi="Times New Roman" w:cs="Times New Roman"/>
                <w:sz w:val="24"/>
                <w:szCs w:val="24"/>
              </w:rPr>
              <w:t>Wykonawca zobowiązany jest do wydania Zamawiającemu kodów źródłowych opracowanej przez Wykonawcę strony internetowej w celu zapewnienia Zamawiającemu pełnych uprawnień dostępu do administrowania funkcjonalnością strony Internetowej oraz stosownej dokumentacji technicznej w postaci elektronicznej</w:t>
            </w:r>
          </w:p>
          <w:p w:rsidR="009B5986" w:rsidRDefault="009B5986" w:rsidP="001D494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9B5986" w:rsidRPr="009B5986" w:rsidRDefault="009B5986" w:rsidP="009B598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9B59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Przedmiot zamówienia musi posiadać wszelkie licencje/świadectwa dopuszczające do obrotu, jak również wszelkie inne zezwolenia, certyfikaty konieczne do zgodnego z powszechnie obowiązującymi przepisami (tak polskimi, jak i unijnymi) dopuszczenia go do użytku </w:t>
            </w:r>
            <w:r w:rsidRPr="009B59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i stosowania na terenie Rzeczypospolitej Polskiej</w:t>
            </w:r>
          </w:p>
          <w:p w:rsidR="009B5986" w:rsidRPr="009B5986" w:rsidRDefault="009B5986" w:rsidP="009B5986">
            <w:pPr>
              <w:pStyle w:val="Akapitzlist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</w:p>
          <w:p w:rsidR="003D6591" w:rsidRPr="003D6591" w:rsidRDefault="009B5986" w:rsidP="003D659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9B59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Okres gwarancji 12</w:t>
            </w:r>
            <w:r w:rsidR="001D4943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B59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m</w:t>
            </w:r>
            <w:r w:rsidR="001D4943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iesięcy </w:t>
            </w:r>
          </w:p>
          <w:p w:rsidR="003D6591" w:rsidRPr="003D6591" w:rsidRDefault="003D6591" w:rsidP="003D6591">
            <w:pPr>
              <w:pStyle w:val="Akapitzlist"/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en-US"/>
              </w:rPr>
            </w:pPr>
          </w:p>
          <w:p w:rsidR="003D6591" w:rsidRPr="00701925" w:rsidRDefault="001D4943" w:rsidP="0070192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701925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Prawa autorskie</w:t>
            </w:r>
            <w:r w:rsidR="00701925">
              <w:rPr>
                <w:rFonts w:ascii="Times New Roman" w:eastAsia="Andale Sans UI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: </w:t>
            </w:r>
          </w:p>
          <w:p w:rsidR="003D6591" w:rsidRPr="003D6591" w:rsidRDefault="003D6591" w:rsidP="003D6591">
            <w:pPr>
              <w:pStyle w:val="Tekstpodstawowy2"/>
              <w:rPr>
                <w:rFonts w:eastAsia="Times New Roman"/>
                <w:color w:val="000000" w:themeColor="text1"/>
                <w:kern w:val="1"/>
                <w:sz w:val="22"/>
                <w:szCs w:val="22"/>
              </w:rPr>
            </w:pPr>
            <w:r>
              <w:t xml:space="preserve">1) </w:t>
            </w:r>
            <w:r w:rsidR="00612867" w:rsidRPr="003D6591">
              <w:t xml:space="preserve">Z chwilą wydania, strony internetowej dostosowanej do wymagań WCAG 2.1 </w:t>
            </w:r>
            <w:proofErr w:type="gramStart"/>
            <w:r w:rsidR="00612867" w:rsidRPr="003D6591">
              <w:t>poziom</w:t>
            </w:r>
            <w:proofErr w:type="gramEnd"/>
            <w:r w:rsidR="00612867" w:rsidRPr="003D6591">
              <w:t xml:space="preserve"> min. AA ( zwanej dalej „</w:t>
            </w:r>
            <w:r w:rsidR="0085625D" w:rsidRPr="003D6591">
              <w:t>utworem”), na</w:t>
            </w:r>
            <w:r w:rsidR="001D4943" w:rsidRPr="003D6591">
              <w:t xml:space="preserve"> podstawie umowy- </w:t>
            </w:r>
            <w:r w:rsidR="00612867" w:rsidRPr="003D6591">
              <w:t xml:space="preserve">bez konieczności składania odrębnych oświadczeń, Wykonawca przenosi na Zamawiającego autorskie prawa majątkowe do Utworu na następujących polach </w:t>
            </w:r>
            <w:r w:rsidR="0085625D" w:rsidRPr="003D6591">
              <w:t>eksploatacji: rozpowszechnianie</w:t>
            </w:r>
            <w:r w:rsidR="001D4943" w:rsidRPr="003D6591">
              <w:t xml:space="preserve">, w tym publikowanie w Internecie; 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utrwalanie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i zwielokrotnianie jakąkolwiek techniką (w jakimkolwiek systemie, formacie i na jakimkolwiek nośniku), w tym m.in. drukiem, na kliszy fotograficznej, na każdym nośniku audiowizualnym, dysku komputerowym oraz na wszystkich typach nośników przeznaczonych do zapisu cyfrowego (w tym na nośnikach magnetycznych, płytach CD-ROM, DVD, dyskach optycznych i magnetooptycznych)</w:t>
            </w:r>
          </w:p>
          <w:p w:rsidR="003D6591" w:rsidRPr="004F46B9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4F4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wprowadzania</w:t>
            </w:r>
            <w:proofErr w:type="gramEnd"/>
            <w:r w:rsidRPr="004F4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pamięci komputera na dowolnej liczbie stanowisk komputerowych, w tym do pamięci sieciowego serwera komputerowego i do sieci multimedialnej, telekomunikacyjnej, serwerowej, sieciowej komputerowej, w tym do Internetu i sieci wewnętrznej Zamawiającego; 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całości lub części Utworu do celów sprzedażowych, reklamowych i innych form publikacji. 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trwałe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i czasowe utrwalanie i zwielokrotnianie (w całości lub we fragmentach) jakimikolwiek środkami i w jakiejkolwiek formie, w tym wytwarzanie każdą znaną techniką egzemplarzy na wszelkich znanych nośnikach, w szczególności poprzez zapis magnetyczny oraz techniką cyfrową (w tym zapisu na nośnikach magnetycznych, płytach CD-ROM, DVD, dyskach optycznych i magnetooptycznych);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uruchamianie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, odtwarzanie, wprowadzanie, wyświetlanie, stosowanie, przekazywanie i przechowywanie w nieograniczonej liczbie kopii i na nieograniczonej liczbie stanowisk;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tłumaczenie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, przystosowywanie, dokonywanie zmian układu, tworzenie opracowań (w tym adaptacji) lub </w:t>
            </w:r>
            <w:r w:rsidRPr="003D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dokonywanie jakichkolwiek innych zmian przez Zamawiającego lub na jego rzecz przez podmioty trzecie; 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użytkowanie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Utworu zgodnie z jego przeznaczeniem; 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udostępnienie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podmiotom trzecim w zakresie niezbędnym do dokonywania zmian w aktualizacji lub wykonania opracowań, </w:t>
            </w:r>
          </w:p>
          <w:p w:rsidR="003D6591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i wyświetlanie (prezentowanie) w całości lub we fragmentach w ramach i na potrzeby emisji publicznej, emisji w ramach pokazów zamkniętych, jak też poprzez telewizję, Internet i inne środki masowego przekazu, </w:t>
            </w:r>
          </w:p>
          <w:p w:rsidR="001D4943" w:rsidRPr="003D6591" w:rsidRDefault="001D4943" w:rsidP="003D659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</w:rPr>
            </w:pPr>
            <w:proofErr w:type="gramStart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 zakresie obrotu oryginałem lub egzemplarzami, na których Utwór utrwalono - wprowadzanie </w:t>
            </w:r>
            <w:r w:rsidRPr="003D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obrotu, poprzez użyczenie, najem lub dzierżawę oryginału lub egzemplarza, </w:t>
            </w:r>
          </w:p>
          <w:p w:rsidR="001D4943" w:rsidRPr="00AB7CA3" w:rsidRDefault="001D4943" w:rsidP="001D49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CA3">
              <w:rPr>
                <w:rFonts w:ascii="Times New Roman" w:hAnsi="Times New Roman" w:cs="Times New Roman"/>
                <w:sz w:val="24"/>
                <w:szCs w:val="24"/>
              </w:rPr>
              <w:t xml:space="preserve">. W chwili wydania Utworu (lub jakiejkolwiek jej części) bez konieczności składania odrębnych oświadczeń, Wykonawca przenosi na Zamawiającego prawo do wyrażania zgody na wykonywanie zależnych praw autorskich do Utworu. </w:t>
            </w:r>
          </w:p>
          <w:p w:rsidR="001D4943" w:rsidRDefault="001D4943" w:rsidP="001D49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A3">
              <w:rPr>
                <w:rFonts w:ascii="Times New Roman" w:hAnsi="Times New Roman" w:cs="Times New Roman"/>
                <w:sz w:val="24"/>
                <w:szCs w:val="24"/>
              </w:rPr>
              <w:t xml:space="preserve">5. W chwili wydania Utworu (lub jakiejkolwiek jego części) Wykonawca wyraża zgodę na rozporządzanie i korzystanie z </w:t>
            </w:r>
            <w:r w:rsidRPr="000D1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jego</w:t>
            </w:r>
            <w:r w:rsidRPr="00AB7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7CA3">
              <w:rPr>
                <w:rFonts w:ascii="Times New Roman" w:hAnsi="Times New Roman" w:cs="Times New Roman"/>
                <w:sz w:val="24"/>
                <w:szCs w:val="24"/>
              </w:rPr>
              <w:t>opracowań na polach eksploatacji, o których mowa</w:t>
            </w:r>
            <w:r w:rsidR="003D6591">
              <w:rPr>
                <w:rFonts w:ascii="Times New Roman" w:hAnsi="Times New Roman" w:cs="Times New Roman"/>
                <w:sz w:val="24"/>
                <w:szCs w:val="24"/>
              </w:rPr>
              <w:t xml:space="preserve"> w pkt.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3D6591" w:rsidRDefault="001D4943" w:rsidP="003D65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t>W</w:t>
            </w:r>
            <w:r w:rsidRPr="00AB7CA3">
              <w:t>szelkie</w:t>
            </w:r>
            <w:r w:rsidRPr="00AB7CA3">
              <w:rPr>
                <w:rFonts w:ascii="Times New Roman" w:hAnsi="Times New Roman" w:cs="Times New Roman"/>
                <w:sz w:val="24"/>
                <w:szCs w:val="24"/>
              </w:rPr>
              <w:t xml:space="preserve"> utwory w rozumieniu ustawy z dnia 4 lutego 1994 roku o prawie autorskim i prawach pokrewnych (t. j. Dz.U.2019.1231 </w:t>
            </w:r>
            <w:proofErr w:type="spellStart"/>
            <w:proofErr w:type="gramStart"/>
            <w:r w:rsidRPr="00AB7C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AB7CA3">
              <w:rPr>
                <w:rFonts w:ascii="Times New Roman" w:hAnsi="Times New Roman" w:cs="Times New Roman"/>
                <w:sz w:val="24"/>
                <w:szCs w:val="24"/>
              </w:rPr>
              <w:t>.j</w:t>
            </w:r>
            <w:proofErr w:type="spellEnd"/>
            <w:r w:rsidRPr="00AB7CA3">
              <w:rPr>
                <w:rFonts w:ascii="Times New Roman" w:hAnsi="Times New Roman" w:cs="Times New Roman"/>
                <w:sz w:val="24"/>
                <w:szCs w:val="24"/>
              </w:rPr>
              <w:t xml:space="preserve">. z dnia 2019.07.03), jakimi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Pr="00AB7CA3">
              <w:rPr>
                <w:rFonts w:ascii="Times New Roman" w:hAnsi="Times New Roman" w:cs="Times New Roman"/>
                <w:sz w:val="24"/>
                <w:szCs w:val="24"/>
              </w:rPr>
              <w:t>będzie się posługiwał w trakcie wykonywania niniejszej umowy, a także, które powstaną w wyniku wykon</w:t>
            </w:r>
            <w:r w:rsidR="003D6591">
              <w:rPr>
                <w:rFonts w:ascii="Times New Roman" w:hAnsi="Times New Roman" w:cs="Times New Roman"/>
                <w:sz w:val="24"/>
                <w:szCs w:val="24"/>
              </w:rPr>
              <w:t xml:space="preserve">ywania niniejszego </w:t>
            </w:r>
            <w:proofErr w:type="gramStart"/>
            <w:r w:rsidR="003D6591">
              <w:rPr>
                <w:rFonts w:ascii="Times New Roman" w:hAnsi="Times New Roman" w:cs="Times New Roman"/>
                <w:sz w:val="24"/>
                <w:szCs w:val="24"/>
              </w:rPr>
              <w:t xml:space="preserve">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mogą </w:t>
            </w:r>
            <w:r w:rsidRPr="00AB7CA3">
              <w:rPr>
                <w:rFonts w:ascii="Times New Roman" w:hAnsi="Times New Roman" w:cs="Times New Roman"/>
                <w:sz w:val="24"/>
                <w:szCs w:val="24"/>
              </w:rPr>
              <w:t xml:space="preserve"> naruszać praw przysługujących osobom trzecim, w szczególności praw autor</w:t>
            </w:r>
            <w:r w:rsidR="003D6591">
              <w:rPr>
                <w:rFonts w:ascii="Times New Roman" w:hAnsi="Times New Roman" w:cs="Times New Roman"/>
                <w:sz w:val="24"/>
                <w:szCs w:val="24"/>
              </w:rPr>
              <w:t xml:space="preserve">skich oraz ich dóbr osobistych; </w:t>
            </w:r>
          </w:p>
          <w:p w:rsidR="003D6591" w:rsidRDefault="003D6591" w:rsidP="003D65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D6591">
              <w:rPr>
                <w:rFonts w:ascii="Times New Roman" w:hAnsi="Times New Roman" w:cs="Times New Roman"/>
                <w:sz w:val="24"/>
                <w:szCs w:val="24"/>
              </w:rPr>
              <w:t>Wykonawca ponosi pełną odpowiedzialność za działanie osób zatrudnionych lub zaangażowanych przy wykonywaniu niniejszego zamówienia niezależnie od podstawy prawnej tego zatrudnienia/ zaangażowania.. W przypadku zlecania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onywania części Przedmiotu zamówienia </w:t>
            </w:r>
            <w:r w:rsidRPr="003D6591">
              <w:rPr>
                <w:rFonts w:ascii="Times New Roman" w:hAnsi="Times New Roman" w:cs="Times New Roman"/>
                <w:sz w:val="24"/>
                <w:szCs w:val="24"/>
              </w:rPr>
              <w:t xml:space="preserve">podmiotowi trzeciemu, Wykonawca zobowiązany jest do uzyskania autorskich praw majątkowych oraz praw zależnych do utworów wytworzonych przez ten podmiot w ramach realizacji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Przedmiotu zamówienia </w:t>
            </w:r>
          </w:p>
          <w:p w:rsidR="001D4943" w:rsidRPr="00AB7CA3" w:rsidRDefault="003D6591" w:rsidP="003D65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1D4943" w:rsidRPr="00AB7CA3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Wykonawcy przysługuje możliwość publikacji „utworu” powstałego w wyniku wykonania niniejszej Umowy w obrębie własnego portfolio w celach promocyjnych i informacyjnych.</w:t>
            </w:r>
          </w:p>
          <w:p w:rsidR="001D4943" w:rsidRPr="00AB7CA3" w:rsidRDefault="001D4943" w:rsidP="001D4943">
            <w:pPr>
              <w:widowControl w:val="0"/>
              <w:suppressAutoHyphens/>
              <w:spacing w:after="160" w:line="259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1D4943" w:rsidRPr="009E690C" w:rsidRDefault="003D6591" w:rsidP="001D4943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  <w:r w:rsidR="001D4943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1D4943" w:rsidRPr="009E690C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Wykonawcy przysługuje prawo do umieszczenia w „utworze” swojego logo będącego odsyłaczem na własną stronę internetową, a stanowiące oznaczenie utworu pseudonimem w rozumieniu ustawy o Prawie autorskim i prawach pokrewnych.</w:t>
            </w:r>
          </w:p>
          <w:p w:rsidR="001D4943" w:rsidRPr="003D6591" w:rsidRDefault="003D6591" w:rsidP="003D6591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  <w:r w:rsidR="001D4943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1D4943" w:rsidRPr="009E690C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Zamawiający oświadcza, że jest podmiotem uprawnionym z tytułu autorskich praw majątkowych do będących utworami informacji, grafik i wszelkich opracowań przekazanych Wykonawcy w celu umożliwienia mu wykonania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niniejszego zamówienia. </w:t>
            </w:r>
          </w:p>
          <w:p w:rsidR="00624136" w:rsidRPr="00624136" w:rsidRDefault="00624136" w:rsidP="001D4943">
            <w:pPr>
              <w:widowControl w:val="0"/>
              <w:suppressAutoHyphens/>
              <w:ind w:left="1260"/>
              <w:contextualSpacing/>
              <w:jc w:val="both"/>
              <w:rPr>
                <w:rFonts w:ascii="Times New Roman" w:eastAsia="HG Mincho Light J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039E2" w:rsidRPr="00624136" w:rsidRDefault="000039E2">
      <w:pPr>
        <w:rPr>
          <w:lang w:val="pl-PL"/>
        </w:rPr>
      </w:pPr>
    </w:p>
    <w:sectPr w:rsidR="000039E2" w:rsidRPr="00624136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96" w:rsidRDefault="008F6296" w:rsidP="00624136">
      <w:pPr>
        <w:spacing w:after="0" w:line="240" w:lineRule="auto"/>
      </w:pPr>
      <w:r>
        <w:separator/>
      </w:r>
    </w:p>
  </w:endnote>
  <w:endnote w:type="continuationSeparator" w:id="0">
    <w:p w:rsidR="008F6296" w:rsidRDefault="008F6296" w:rsidP="006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96" w:rsidRDefault="008F6296" w:rsidP="00624136">
      <w:pPr>
        <w:spacing w:after="0" w:line="240" w:lineRule="auto"/>
      </w:pPr>
      <w:r>
        <w:separator/>
      </w:r>
    </w:p>
  </w:footnote>
  <w:footnote w:type="continuationSeparator" w:id="0">
    <w:p w:rsidR="008F6296" w:rsidRDefault="008F6296" w:rsidP="0062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EB" w:rsidRDefault="00624136">
    <w:pPr>
      <w:pStyle w:val="Nagwek"/>
    </w:pPr>
    <w:r>
      <w:rPr>
        <w:noProof/>
      </w:rPr>
      <w:drawing>
        <wp:inline distT="0" distB="0" distL="0" distR="0" wp14:anchorId="6BDF8198" wp14:editId="787B9728">
          <wp:extent cx="5974715" cy="835025"/>
          <wp:effectExtent l="0" t="0" r="698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4"/>
        <w:szCs w:val="24"/>
      </w:rPr>
    </w:lvl>
  </w:abstractNum>
  <w:abstractNum w:abstractNumId="1" w15:restartNumberingAfterBreak="0">
    <w:nsid w:val="0DAF3690"/>
    <w:multiLevelType w:val="hybridMultilevel"/>
    <w:tmpl w:val="4CE42B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4050EF"/>
    <w:multiLevelType w:val="hybridMultilevel"/>
    <w:tmpl w:val="0464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80B"/>
    <w:multiLevelType w:val="hybridMultilevel"/>
    <w:tmpl w:val="87400DCE"/>
    <w:lvl w:ilvl="0" w:tplc="447EFB9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5347A5C"/>
    <w:multiLevelType w:val="hybridMultilevel"/>
    <w:tmpl w:val="558EC164"/>
    <w:lvl w:ilvl="0" w:tplc="8D00C998">
      <w:start w:val="1"/>
      <w:numFmt w:val="decimal"/>
      <w:lvlText w:val="%1)"/>
      <w:lvlJc w:val="left"/>
      <w:pPr>
        <w:ind w:left="900" w:hanging="360"/>
      </w:pPr>
      <w:rPr>
        <w:rFonts w:asciiTheme="majorHAnsi" w:eastAsia="SimSun" w:hAnsiTheme="majorHAnsi" w:cstheme="majorBidi" w:hint="default"/>
        <w:b w:val="0"/>
        <w:color w:val="2E74B5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5276FD"/>
    <w:multiLevelType w:val="hybridMultilevel"/>
    <w:tmpl w:val="2A9CECCE"/>
    <w:lvl w:ilvl="0" w:tplc="D7CEAF36">
      <w:start w:val="7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121"/>
    <w:multiLevelType w:val="hybridMultilevel"/>
    <w:tmpl w:val="93D01306"/>
    <w:lvl w:ilvl="0" w:tplc="3172682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41658"/>
    <w:multiLevelType w:val="hybridMultilevel"/>
    <w:tmpl w:val="E5DE1E6A"/>
    <w:lvl w:ilvl="0" w:tplc="C5328F2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42EB6"/>
    <w:multiLevelType w:val="hybridMultilevel"/>
    <w:tmpl w:val="7DDA8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FC5572"/>
    <w:multiLevelType w:val="hybridMultilevel"/>
    <w:tmpl w:val="5010F5A6"/>
    <w:lvl w:ilvl="0" w:tplc="3172682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1BF1"/>
    <w:multiLevelType w:val="hybridMultilevel"/>
    <w:tmpl w:val="8F346834"/>
    <w:lvl w:ilvl="0" w:tplc="CEF2C7B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6"/>
    <w:rsid w:val="000039E2"/>
    <w:rsid w:val="000746B3"/>
    <w:rsid w:val="000D18E9"/>
    <w:rsid w:val="0017441D"/>
    <w:rsid w:val="001D4943"/>
    <w:rsid w:val="002E6342"/>
    <w:rsid w:val="003103AB"/>
    <w:rsid w:val="003D6591"/>
    <w:rsid w:val="00420358"/>
    <w:rsid w:val="004F46B9"/>
    <w:rsid w:val="00612867"/>
    <w:rsid w:val="00624136"/>
    <w:rsid w:val="00701925"/>
    <w:rsid w:val="008203D7"/>
    <w:rsid w:val="0085625D"/>
    <w:rsid w:val="008D495D"/>
    <w:rsid w:val="008F6296"/>
    <w:rsid w:val="009A7E18"/>
    <w:rsid w:val="009B5986"/>
    <w:rsid w:val="00B40133"/>
    <w:rsid w:val="00E7464B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8A32D-AAEF-44FE-A1F2-809BEC2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03A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1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136"/>
  </w:style>
  <w:style w:type="table" w:styleId="Tabela-Siatka">
    <w:name w:val="Table Grid"/>
    <w:basedOn w:val="Standardowy"/>
    <w:uiPriority w:val="59"/>
    <w:rsid w:val="00624136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41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136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Obiekt"/>
    <w:basedOn w:val="Normalny"/>
    <w:link w:val="AkapitzlistZnak"/>
    <w:uiPriority w:val="34"/>
    <w:qFormat/>
    <w:rsid w:val="003103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03AB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103AB"/>
  </w:style>
  <w:style w:type="paragraph" w:styleId="Tekstpodstawowywcity">
    <w:name w:val="Body Text Indent"/>
    <w:basedOn w:val="Normalny"/>
    <w:link w:val="TekstpodstawowywcityZnak"/>
    <w:uiPriority w:val="99"/>
    <w:unhideWhenUsed/>
    <w:rsid w:val="009A7E18"/>
    <w:pPr>
      <w:widowControl w:val="0"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 w:themeColor="text1"/>
      <w:kern w:val="1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7E18"/>
    <w:rPr>
      <w:rFonts w:ascii="Times New Roman" w:eastAsia="Times New Roman" w:hAnsi="Times New Roman" w:cs="Times New Roman"/>
      <w:color w:val="000000" w:themeColor="text1"/>
      <w:kern w:val="1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986"/>
    <w:pPr>
      <w:widowControl w:val="0"/>
      <w:suppressAutoHyphens/>
      <w:spacing w:after="0" w:line="240" w:lineRule="auto"/>
      <w:ind w:left="1260"/>
      <w:contextualSpacing/>
      <w:jc w:val="both"/>
    </w:pPr>
    <w:rPr>
      <w:rFonts w:ascii="Times New Roman" w:eastAsia="Andale Sans UI" w:hAnsi="Times New Roman" w:cs="Times New Roman"/>
      <w:color w:val="000000" w:themeColor="text1"/>
      <w:kern w:val="1"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986"/>
    <w:rPr>
      <w:rFonts w:ascii="Times New Roman" w:eastAsia="Andale Sans UI" w:hAnsi="Times New Roman" w:cs="Times New Roman"/>
      <w:color w:val="000000" w:themeColor="text1"/>
      <w:kern w:val="1"/>
      <w:sz w:val="24"/>
      <w:szCs w:val="24"/>
      <w:lang w:val="pl-PL" w:eastAsia="pl-PL"/>
    </w:rPr>
  </w:style>
  <w:style w:type="paragraph" w:customStyle="1" w:styleId="p2">
    <w:name w:val="p2"/>
    <w:basedOn w:val="Normalny"/>
    <w:rsid w:val="000746B3"/>
    <w:pPr>
      <w:suppressAutoHyphens/>
      <w:spacing w:after="0" w:line="240" w:lineRule="auto"/>
    </w:pPr>
    <w:rPr>
      <w:rFonts w:ascii="Helvetica" w:eastAsia="Times New Roman" w:hAnsi="Helvetica" w:cs="Helvetica"/>
      <w:sz w:val="17"/>
      <w:szCs w:val="17"/>
      <w:lang w:val="pl-PL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D49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94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9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943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6591"/>
    <w:pPr>
      <w:widowControl w:val="0"/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591"/>
    <w:rPr>
      <w:rFonts w:ascii="Times New Roman" w:eastAsiaTheme="minorEastAsia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nie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k.nieli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k.nie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07B7-8FD0-4B20-9958-5F82997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dcterms:created xsi:type="dcterms:W3CDTF">2023-02-28T10:46:00Z</dcterms:created>
  <dcterms:modified xsi:type="dcterms:W3CDTF">2023-04-04T11:38:00Z</dcterms:modified>
</cp:coreProperties>
</file>